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D8D7" w14:textId="3DBAAB19" w:rsidR="009E5B94" w:rsidRPr="00A600F0" w:rsidRDefault="009E5B94" w:rsidP="009E5B94">
      <w:pPr>
        <w:pStyle w:val="Header"/>
        <w:rPr>
          <w:b/>
          <w:sz w:val="56"/>
          <w:szCs w:val="56"/>
        </w:rPr>
      </w:pPr>
      <w:r>
        <w:br/>
      </w:r>
      <w:r>
        <w:rPr>
          <w:noProof/>
          <w:lang w:eastAsia="en-GB"/>
        </w:rPr>
        <w:drawing>
          <wp:inline distT="0" distB="0" distL="0" distR="0" wp14:anchorId="49036323" wp14:editId="195FB3D4">
            <wp:extent cx="1198245" cy="701040"/>
            <wp:effectExtent l="0" t="0" r="1905" b="3810"/>
            <wp:docPr id="7" name="Picture_x0020_1" descr="Description: cid:506090111@05042012-2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_x0020_1" descr="Description: cid:506090111@05042012-2878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E87D1E"/>
          <w:sz w:val="56"/>
          <w:szCs w:val="56"/>
        </w:rPr>
        <w:tab/>
        <w:t xml:space="preserve">   </w:t>
      </w:r>
      <w:r w:rsidRPr="00A600F0">
        <w:rPr>
          <w:b/>
          <w:color w:val="E87D1E"/>
          <w:sz w:val="72"/>
          <w:szCs w:val="56"/>
        </w:rPr>
        <w:t xml:space="preserve">Self-Referral </w:t>
      </w:r>
      <w:r w:rsidRPr="00A600F0">
        <w:rPr>
          <w:b/>
          <w:color w:val="104F75"/>
          <w:sz w:val="72"/>
          <w:szCs w:val="56"/>
        </w:rPr>
        <w:t>Form</w:t>
      </w:r>
    </w:p>
    <w:p w14:paraId="417657BE" w14:textId="0B89018A" w:rsidR="009E5B94" w:rsidRPr="00AA0B03" w:rsidRDefault="009E5B94" w:rsidP="009E5B94">
      <w:pPr>
        <w:pStyle w:val="Numbered"/>
        <w:widowControl/>
        <w:adjustRightInd/>
        <w:spacing w:after="0"/>
        <w:textAlignment w:val="auto"/>
        <w:rPr>
          <w:rFonts w:ascii="Calibri" w:hAnsi="Calibri"/>
          <w:b/>
          <w:i/>
          <w:sz w:val="21"/>
          <w:szCs w:val="21"/>
        </w:rPr>
      </w:pPr>
      <w:r>
        <w:rPr>
          <w:rFonts w:ascii="Calibri" w:hAnsi="Calibri"/>
          <w:b/>
          <w:i/>
          <w:noProof/>
          <w:sz w:val="21"/>
          <w:szCs w:val="21"/>
          <w:lang w:eastAsia="en-GB"/>
        </w:rPr>
        <w:drawing>
          <wp:inline distT="0" distB="0" distL="0" distR="0" wp14:anchorId="598CC2AC" wp14:editId="5D19026E">
            <wp:extent cx="5274310" cy="496516"/>
            <wp:effectExtent l="0" t="0" r="0" b="0"/>
            <wp:docPr id="3" name="Picture 3" descr="C:\Users\wardh\AppData\Local\Microsoft\Windows\INetCache\Content.MSO\BBAA4B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dh\AppData\Local\Microsoft\Windows\INetCache\Content.MSO\BBAA4BD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AE474" w14:textId="5007B4F8" w:rsidR="009E5B94" w:rsidRDefault="00A600F0" w:rsidP="00706FAF">
      <w:pPr>
        <w:pStyle w:val="DeptBullets"/>
        <w:numPr>
          <w:ilvl w:val="0"/>
          <w:numId w:val="0"/>
        </w:numPr>
        <w:spacing w:after="0" w:line="276" w:lineRule="auto"/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A81E9" wp14:editId="15A4A30E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429375" cy="13970"/>
                <wp:effectExtent l="0" t="19050" r="47625" b="431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1397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104F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CF5E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5pt" to="506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" strokecolor="#104f75" strokeweight="4.5pt">
                <w10:wrap anchorx="margin"/>
              </v:line>
            </w:pict>
          </mc:Fallback>
        </mc:AlternateContent>
      </w:r>
    </w:p>
    <w:p w14:paraId="444BD6EF" w14:textId="161C753C" w:rsidR="00E11D10" w:rsidRPr="00A600F0" w:rsidRDefault="00B55182" w:rsidP="00706FAF">
      <w:pPr>
        <w:pStyle w:val="DeptBullets"/>
        <w:numPr>
          <w:ilvl w:val="0"/>
          <w:numId w:val="0"/>
        </w:numPr>
        <w:spacing w:after="0" w:line="276" w:lineRule="auto"/>
        <w:rPr>
          <w:rFonts w:cs="Arial"/>
          <w:color w:val="000000" w:themeColor="text1"/>
          <w:sz w:val="16"/>
          <w:szCs w:val="16"/>
        </w:rPr>
      </w:pPr>
      <w:r w:rsidRPr="00A600F0">
        <w:rPr>
          <w:rFonts w:cs="Arial"/>
          <w:color w:val="000000" w:themeColor="text1"/>
          <w:sz w:val="16"/>
          <w:szCs w:val="16"/>
        </w:rPr>
        <w:t xml:space="preserve">We are delighted that you are interested in </w:t>
      </w:r>
      <w:r w:rsidR="00706FAF">
        <w:rPr>
          <w:rFonts w:cs="Arial"/>
          <w:color w:val="000000" w:themeColor="text1"/>
          <w:sz w:val="16"/>
          <w:szCs w:val="16"/>
        </w:rPr>
        <w:t xml:space="preserve">receiving </w:t>
      </w:r>
      <w:r w:rsidRPr="00A600F0">
        <w:rPr>
          <w:rFonts w:cs="Arial"/>
          <w:color w:val="000000" w:themeColor="text1"/>
          <w:sz w:val="16"/>
          <w:szCs w:val="16"/>
        </w:rPr>
        <w:t xml:space="preserve">support </w:t>
      </w:r>
      <w:r w:rsidR="00706FAF">
        <w:rPr>
          <w:rFonts w:cs="Arial"/>
          <w:color w:val="000000" w:themeColor="text1"/>
          <w:sz w:val="16"/>
          <w:szCs w:val="16"/>
        </w:rPr>
        <w:t>from our English hub</w:t>
      </w:r>
      <w:r w:rsidR="00A1485B">
        <w:rPr>
          <w:rFonts w:cs="Arial"/>
          <w:color w:val="000000" w:themeColor="text1"/>
          <w:sz w:val="16"/>
          <w:szCs w:val="16"/>
        </w:rPr>
        <w:t>,</w:t>
      </w:r>
      <w:r w:rsidR="00706FAF">
        <w:rPr>
          <w:rFonts w:cs="Arial"/>
          <w:color w:val="000000" w:themeColor="text1"/>
          <w:sz w:val="16"/>
          <w:szCs w:val="16"/>
        </w:rPr>
        <w:t xml:space="preserve"> to develop</w:t>
      </w:r>
      <w:r w:rsidRPr="00A600F0">
        <w:rPr>
          <w:rFonts w:cs="Arial"/>
          <w:color w:val="000000" w:themeColor="text1"/>
          <w:sz w:val="16"/>
          <w:szCs w:val="16"/>
        </w:rPr>
        <w:t xml:space="preserve"> </w:t>
      </w:r>
      <w:r w:rsidR="00706FAF">
        <w:rPr>
          <w:rFonts w:cs="Arial"/>
          <w:color w:val="000000" w:themeColor="text1"/>
          <w:sz w:val="16"/>
          <w:szCs w:val="16"/>
        </w:rPr>
        <w:t xml:space="preserve">early reading and language in your school. </w:t>
      </w:r>
    </w:p>
    <w:p w14:paraId="53C45982" w14:textId="5E701488" w:rsidR="00B55182" w:rsidRPr="00A600F0" w:rsidRDefault="009E5B94" w:rsidP="00E11D10">
      <w:pPr>
        <w:pStyle w:val="DeptBullets"/>
        <w:numPr>
          <w:ilvl w:val="0"/>
          <w:numId w:val="0"/>
        </w:numPr>
        <w:spacing w:after="0" w:line="276" w:lineRule="auto"/>
        <w:rPr>
          <w:rFonts w:cs="Arial"/>
          <w:color w:val="000000" w:themeColor="text1"/>
          <w:sz w:val="16"/>
          <w:szCs w:val="16"/>
        </w:rPr>
      </w:pPr>
      <w:r w:rsidRPr="00A600F0">
        <w:rPr>
          <w:rFonts w:cs="Arial"/>
          <w:color w:val="000000" w:themeColor="text1"/>
          <w:sz w:val="16"/>
          <w:szCs w:val="16"/>
        </w:rPr>
        <w:t xml:space="preserve">      </w:t>
      </w:r>
      <w:r w:rsidR="00B55182" w:rsidRPr="00A600F0">
        <w:rPr>
          <w:rFonts w:cs="Arial"/>
          <w:color w:val="000000" w:themeColor="text1"/>
          <w:sz w:val="16"/>
          <w:szCs w:val="16"/>
        </w:rPr>
        <w:t>The support that we may offer includes:</w:t>
      </w:r>
    </w:p>
    <w:p w14:paraId="2EAAB289" w14:textId="61FD4A3B" w:rsidR="00B55182" w:rsidRPr="00A84B74" w:rsidRDefault="00B55182" w:rsidP="00A84B74">
      <w:pPr>
        <w:pStyle w:val="DeptBullets"/>
        <w:numPr>
          <w:ilvl w:val="0"/>
          <w:numId w:val="3"/>
        </w:numPr>
        <w:spacing w:after="0"/>
        <w:rPr>
          <w:rFonts w:ascii="Arial Narrow" w:hAnsi="Arial Narrow" w:cs="Arial"/>
          <w:sz w:val="18"/>
          <w:szCs w:val="18"/>
        </w:rPr>
      </w:pPr>
      <w:r w:rsidRPr="00A84B74">
        <w:rPr>
          <w:rFonts w:ascii="Arial Narrow" w:hAnsi="Arial Narrow" w:cs="Arial"/>
          <w:sz w:val="18"/>
          <w:szCs w:val="18"/>
        </w:rPr>
        <w:t>Attending a showcase of best practice in the teaching of early language and reading through systematic synthetic phonics.</w:t>
      </w:r>
    </w:p>
    <w:p w14:paraId="5E265EDD" w14:textId="1289844B" w:rsidR="00B55182" w:rsidRPr="00A84B74" w:rsidRDefault="00B55182" w:rsidP="00A84B7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</w:pPr>
      <w:r w:rsidRPr="00A84B74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>Potential funding of up to £6,000</w:t>
      </w:r>
      <w:r w:rsidR="00CA1327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 xml:space="preserve"> fully funded or £3000 match funded, dependent on school circumstances,</w:t>
      </w:r>
      <w:r w:rsidRPr="00A84B74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 xml:space="preserve"> to invest in resources</w:t>
      </w:r>
      <w:r w:rsidR="00CA1327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 xml:space="preserve"> or training</w:t>
      </w:r>
      <w:r w:rsidRPr="00A84B74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 xml:space="preserve">. </w:t>
      </w:r>
    </w:p>
    <w:p w14:paraId="01123CD9" w14:textId="251B851C" w:rsidR="00B55182" w:rsidRPr="00A84B74" w:rsidRDefault="00B55182" w:rsidP="00A84B7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</w:pPr>
      <w:r w:rsidRPr="00A84B74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>A full audit of a school</w:t>
      </w:r>
      <w:r w:rsidR="009E5B94" w:rsidRPr="00A84B74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>’</w:t>
      </w:r>
      <w:r w:rsidRPr="00A84B74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>s early language and phonics provision carried out by one of our experienced Literacy Specialists</w:t>
      </w:r>
      <w:r w:rsidR="00431F93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>.</w:t>
      </w:r>
    </w:p>
    <w:p w14:paraId="33B50E46" w14:textId="6D58CFDC" w:rsidR="00B55182" w:rsidRPr="00A84B74" w:rsidRDefault="00B55182" w:rsidP="00A84B7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</w:pPr>
      <w:r w:rsidRPr="00A84B74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>‘Medium-level support’, which may include workshops</w:t>
      </w:r>
      <w:r w:rsidR="00706FAF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 xml:space="preserve">, </w:t>
      </w:r>
      <w:proofErr w:type="gramStart"/>
      <w:r w:rsidRPr="00A84B74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>conferences</w:t>
      </w:r>
      <w:proofErr w:type="gramEnd"/>
      <w:r w:rsidR="00706FAF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 xml:space="preserve"> and bespoke leadership coaching.</w:t>
      </w:r>
    </w:p>
    <w:p w14:paraId="57A56EF4" w14:textId="77777777" w:rsidR="00431F93" w:rsidRDefault="00B55182" w:rsidP="00A84B7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</w:pPr>
      <w:r w:rsidRPr="00A84B74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>Up to six days of school-to-school support led by one of our Literacy Specialists over the period of a year. Partner schools receiving this intensive support have already been identified for 20</w:t>
      </w:r>
      <w:r w:rsidR="00431F93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>21</w:t>
      </w:r>
      <w:r w:rsidRPr="00A84B74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>/2</w:t>
      </w:r>
      <w:r w:rsidR="00431F93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>2</w:t>
      </w:r>
      <w:r w:rsidRPr="00A84B74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 xml:space="preserve">. Further information will be provided in due course regarding </w:t>
      </w:r>
      <w:r w:rsidR="00431F93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>next year’s</w:t>
      </w:r>
      <w:r w:rsidRPr="00A84B74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 xml:space="preserve"> cohort of partner schools for 202</w:t>
      </w:r>
      <w:r w:rsidR="00431F93"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t>2/23.</w:t>
      </w:r>
    </w:p>
    <w:p w14:paraId="74149260" w14:textId="009E6C3F" w:rsidR="00A84B74" w:rsidRDefault="00431F93" w:rsidP="00431F9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</w:pPr>
      <w:r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  <w:br/>
        <w:t xml:space="preserve">For more information visit: </w:t>
      </w:r>
      <w:hyperlink r:id="rId10" w:history="1">
        <w:r w:rsidRPr="00111785">
          <w:rPr>
            <w:rStyle w:val="Hyperlink"/>
            <w:rFonts w:ascii="Arial Narrow" w:eastAsia="Times New Roman" w:hAnsi="Arial Narrow" w:cs="Arial"/>
            <w:sz w:val="18"/>
            <w:szCs w:val="18"/>
            <w:lang w:eastAsia="en-GB"/>
          </w:rPr>
          <w:t>https://www.yeatenglishhub.co.uk/what-we-offer/</w:t>
        </w:r>
      </w:hyperlink>
    </w:p>
    <w:p w14:paraId="2F50AC0D" w14:textId="77777777" w:rsidR="00320712" w:rsidRDefault="00320712" w:rsidP="00431F9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 w:themeColor="text1"/>
          <w:sz w:val="18"/>
          <w:szCs w:val="18"/>
          <w:lang w:eastAsia="en-GB"/>
        </w:rPr>
      </w:pPr>
    </w:p>
    <w:p w14:paraId="17599BD3" w14:textId="78FBA1D9" w:rsidR="00320712" w:rsidRPr="00320712" w:rsidRDefault="00B55182" w:rsidP="00320712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A84B74">
        <w:rPr>
          <w:rFonts w:ascii="Arial" w:hAnsi="Arial" w:cs="Arial"/>
          <w:color w:val="000000" w:themeColor="text1"/>
          <w:sz w:val="16"/>
          <w:szCs w:val="16"/>
        </w:rPr>
        <w:t>Please provide as much information below as possible. This helps us to</w:t>
      </w:r>
      <w:r w:rsidR="00CA1327">
        <w:rPr>
          <w:rFonts w:ascii="Arial" w:hAnsi="Arial" w:cs="Arial"/>
          <w:color w:val="000000" w:themeColor="text1"/>
          <w:sz w:val="16"/>
          <w:szCs w:val="16"/>
        </w:rPr>
        <w:t xml:space="preserve"> better</w:t>
      </w:r>
      <w:r w:rsidRPr="00A84B74">
        <w:rPr>
          <w:rFonts w:ascii="Arial" w:hAnsi="Arial" w:cs="Arial"/>
          <w:color w:val="000000" w:themeColor="text1"/>
          <w:sz w:val="16"/>
          <w:szCs w:val="16"/>
        </w:rPr>
        <w:t xml:space="preserve"> understand your needs a</w:t>
      </w:r>
      <w:r w:rsidR="00CA1327">
        <w:rPr>
          <w:rFonts w:ascii="Arial" w:hAnsi="Arial" w:cs="Arial"/>
          <w:color w:val="000000" w:themeColor="text1"/>
          <w:sz w:val="16"/>
          <w:szCs w:val="16"/>
        </w:rPr>
        <w:t>nd prioritise our support to schools who are most in need</w:t>
      </w:r>
      <w:r w:rsidR="00431F93">
        <w:rPr>
          <w:rFonts w:ascii="Arial" w:hAnsi="Arial" w:cs="Arial"/>
          <w:color w:val="000000" w:themeColor="text1"/>
          <w:sz w:val="16"/>
          <w:szCs w:val="16"/>
        </w:rPr>
        <w:t xml:space="preserve"> of support and funding.</w:t>
      </w:r>
    </w:p>
    <w:tbl>
      <w:tblPr>
        <w:tblStyle w:val="TableGrid"/>
        <w:tblW w:w="105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3"/>
        <w:gridCol w:w="91"/>
        <w:gridCol w:w="1469"/>
        <w:gridCol w:w="1475"/>
        <w:gridCol w:w="1526"/>
        <w:gridCol w:w="186"/>
        <w:gridCol w:w="1313"/>
        <w:gridCol w:w="190"/>
        <w:gridCol w:w="1313"/>
        <w:gridCol w:w="1503"/>
      </w:tblGrid>
      <w:tr w:rsidR="00470841" w:rsidRPr="004B1657" w14:paraId="12FE0513" w14:textId="77777777" w:rsidTr="00470841">
        <w:tc>
          <w:tcPr>
            <w:tcW w:w="711" w:type="pct"/>
            <w:shd w:val="clear" w:color="auto" w:fill="002060"/>
          </w:tcPr>
          <w:p w14:paraId="09C7B120" w14:textId="77777777" w:rsidR="00470841" w:rsidRPr="004B1657" w:rsidRDefault="00470841" w:rsidP="00C77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9" w:type="pct"/>
            <w:gridSpan w:val="9"/>
            <w:shd w:val="clear" w:color="auto" w:fill="002060"/>
          </w:tcPr>
          <w:p w14:paraId="1EB14DAF" w14:textId="2E3D8944" w:rsidR="00470841" w:rsidRPr="004B1657" w:rsidRDefault="00470841" w:rsidP="00C77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657">
              <w:rPr>
                <w:rFonts w:ascii="Arial" w:hAnsi="Arial" w:cs="Arial"/>
                <w:b/>
                <w:sz w:val="20"/>
                <w:szCs w:val="20"/>
              </w:rPr>
              <w:t xml:space="preserve">School Information </w:t>
            </w:r>
          </w:p>
        </w:tc>
      </w:tr>
      <w:tr w:rsidR="00470841" w:rsidRPr="004B1657" w14:paraId="26976E0D" w14:textId="77777777" w:rsidTr="00470841">
        <w:trPr>
          <w:trHeight w:val="337"/>
        </w:trPr>
        <w:tc>
          <w:tcPr>
            <w:tcW w:w="754" w:type="pct"/>
            <w:gridSpan w:val="2"/>
            <w:shd w:val="clear" w:color="auto" w:fill="DAEEF3" w:themeFill="accent5" w:themeFillTint="33"/>
            <w:vAlign w:val="center"/>
          </w:tcPr>
          <w:p w14:paraId="36155CDB" w14:textId="77777777" w:rsidR="00470841" w:rsidRPr="004B1657" w:rsidRDefault="00470841" w:rsidP="004B1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657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3" w:type="pct"/>
            <w:gridSpan w:val="2"/>
          </w:tcPr>
          <w:p w14:paraId="6C9804D0" w14:textId="77777777" w:rsidR="00470841" w:rsidRPr="004B1657" w:rsidRDefault="00470841" w:rsidP="00C77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shd w:val="clear" w:color="auto" w:fill="DAEEF3" w:themeFill="accent5" w:themeFillTint="33"/>
            <w:vAlign w:val="center"/>
          </w:tcPr>
          <w:p w14:paraId="7FAE8509" w14:textId="77777777" w:rsidR="00470841" w:rsidRDefault="00470841" w:rsidP="0047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Authority/</w:t>
            </w:r>
          </w:p>
          <w:p w14:paraId="1EFD95CD" w14:textId="520E0A50" w:rsidR="00470841" w:rsidRPr="004B1657" w:rsidRDefault="00470841" w:rsidP="0047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Academy Trust</w:t>
            </w:r>
          </w:p>
        </w:tc>
        <w:tc>
          <w:tcPr>
            <w:tcW w:w="711" w:type="pct"/>
            <w:gridSpan w:val="2"/>
          </w:tcPr>
          <w:p w14:paraId="33F93067" w14:textId="77777777" w:rsidR="00470841" w:rsidRPr="004B1657" w:rsidRDefault="00470841" w:rsidP="00C77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pct"/>
            <w:gridSpan w:val="2"/>
          </w:tcPr>
          <w:p w14:paraId="0168A53B" w14:textId="4CE2CDAC" w:rsidR="00470841" w:rsidRPr="004B1657" w:rsidRDefault="00470841" w:rsidP="00C77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841" w:rsidRPr="004B1657" w14:paraId="2053F515" w14:textId="77777777" w:rsidTr="00470841">
        <w:trPr>
          <w:trHeight w:val="337"/>
        </w:trPr>
        <w:tc>
          <w:tcPr>
            <w:tcW w:w="754" w:type="pct"/>
            <w:gridSpan w:val="2"/>
            <w:shd w:val="clear" w:color="auto" w:fill="DAEEF3" w:themeFill="accent5" w:themeFillTint="33"/>
            <w:vAlign w:val="center"/>
          </w:tcPr>
          <w:p w14:paraId="1A65A33F" w14:textId="77777777" w:rsidR="00470841" w:rsidRDefault="00470841" w:rsidP="00C776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URN</w:t>
            </w:r>
          </w:p>
        </w:tc>
        <w:tc>
          <w:tcPr>
            <w:tcW w:w="1393" w:type="pct"/>
            <w:gridSpan w:val="2"/>
          </w:tcPr>
          <w:p w14:paraId="4834618B" w14:textId="77777777" w:rsidR="00470841" w:rsidRPr="004B1657" w:rsidRDefault="00470841" w:rsidP="00C77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shd w:val="clear" w:color="auto" w:fill="DAEEF3" w:themeFill="accent5" w:themeFillTint="33"/>
            <w:vAlign w:val="center"/>
          </w:tcPr>
          <w:p w14:paraId="1C8EF5CA" w14:textId="783963D3" w:rsidR="00470841" w:rsidRDefault="00470841" w:rsidP="00C776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711" w:type="pct"/>
            <w:gridSpan w:val="2"/>
          </w:tcPr>
          <w:p w14:paraId="3CC01C5E" w14:textId="77777777" w:rsidR="00470841" w:rsidRPr="004B1657" w:rsidRDefault="00470841" w:rsidP="00C77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pct"/>
            <w:gridSpan w:val="2"/>
          </w:tcPr>
          <w:p w14:paraId="337811E9" w14:textId="79C2AEFD" w:rsidR="00470841" w:rsidRPr="004B1657" w:rsidRDefault="00470841" w:rsidP="00C77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841" w:rsidRPr="004B1657" w14:paraId="21DE2050" w14:textId="77777777" w:rsidTr="00470841">
        <w:trPr>
          <w:trHeight w:val="337"/>
        </w:trPr>
        <w:tc>
          <w:tcPr>
            <w:tcW w:w="754" w:type="pct"/>
            <w:gridSpan w:val="2"/>
            <w:shd w:val="clear" w:color="auto" w:fill="DAEEF3" w:themeFill="accent5" w:themeFillTint="33"/>
            <w:vAlign w:val="center"/>
          </w:tcPr>
          <w:p w14:paraId="4FEDED83" w14:textId="77777777" w:rsidR="00470841" w:rsidRPr="004B1657" w:rsidRDefault="00470841" w:rsidP="00C77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657">
              <w:rPr>
                <w:rFonts w:ascii="Arial" w:hAnsi="Arial" w:cs="Arial"/>
                <w:b/>
                <w:sz w:val="20"/>
                <w:szCs w:val="20"/>
              </w:rPr>
              <w:t>Headteacher</w:t>
            </w:r>
          </w:p>
        </w:tc>
        <w:tc>
          <w:tcPr>
            <w:tcW w:w="1393" w:type="pct"/>
            <w:gridSpan w:val="2"/>
          </w:tcPr>
          <w:p w14:paraId="75BD8DFB" w14:textId="77777777" w:rsidR="00470841" w:rsidRPr="004B1657" w:rsidRDefault="00470841" w:rsidP="00C77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shd w:val="clear" w:color="auto" w:fill="DAEEF3" w:themeFill="accent5" w:themeFillTint="33"/>
            <w:vAlign w:val="center"/>
          </w:tcPr>
          <w:p w14:paraId="03FCDCC2" w14:textId="77777777" w:rsidR="00470841" w:rsidRPr="004B1657" w:rsidRDefault="00470841" w:rsidP="00C77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657">
              <w:rPr>
                <w:rFonts w:ascii="Arial" w:hAnsi="Arial" w:cs="Arial"/>
                <w:b/>
                <w:sz w:val="20"/>
                <w:szCs w:val="20"/>
              </w:rPr>
              <w:t>Reading Leader</w:t>
            </w:r>
          </w:p>
        </w:tc>
        <w:tc>
          <w:tcPr>
            <w:tcW w:w="711" w:type="pct"/>
            <w:gridSpan w:val="2"/>
          </w:tcPr>
          <w:p w14:paraId="5D485DFB" w14:textId="77777777" w:rsidR="00470841" w:rsidRPr="004B1657" w:rsidRDefault="00470841" w:rsidP="00C77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pct"/>
            <w:gridSpan w:val="2"/>
          </w:tcPr>
          <w:p w14:paraId="16ADBAA6" w14:textId="310D10C0" w:rsidR="00470841" w:rsidRPr="004B1657" w:rsidRDefault="00470841" w:rsidP="00C77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841" w:rsidRPr="004B1657" w14:paraId="2C8ABAFE" w14:textId="77777777" w:rsidTr="00470841">
        <w:trPr>
          <w:trHeight w:val="276"/>
        </w:trPr>
        <w:tc>
          <w:tcPr>
            <w:tcW w:w="754" w:type="pct"/>
            <w:gridSpan w:val="2"/>
            <w:shd w:val="clear" w:color="auto" w:fill="DAEEF3" w:themeFill="accent5" w:themeFillTint="33"/>
            <w:vAlign w:val="center"/>
          </w:tcPr>
          <w:p w14:paraId="618A64C4" w14:textId="77777777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Headteacher Email</w:t>
            </w:r>
          </w:p>
        </w:tc>
        <w:tc>
          <w:tcPr>
            <w:tcW w:w="1393" w:type="pct"/>
            <w:gridSpan w:val="2"/>
          </w:tcPr>
          <w:p w14:paraId="1548ACE4" w14:textId="77777777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shd w:val="clear" w:color="auto" w:fill="DAEEF3" w:themeFill="accent5" w:themeFillTint="33"/>
            <w:vAlign w:val="center"/>
          </w:tcPr>
          <w:p w14:paraId="201D59B5" w14:textId="77777777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 Leader Email</w:t>
            </w:r>
          </w:p>
        </w:tc>
        <w:tc>
          <w:tcPr>
            <w:tcW w:w="711" w:type="pct"/>
            <w:gridSpan w:val="2"/>
          </w:tcPr>
          <w:p w14:paraId="081C7121" w14:textId="77777777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pct"/>
            <w:gridSpan w:val="2"/>
          </w:tcPr>
          <w:p w14:paraId="2107350B" w14:textId="3C4A43EB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841" w:rsidRPr="004B1657" w14:paraId="5796824A" w14:textId="77777777" w:rsidTr="00470841">
        <w:trPr>
          <w:trHeight w:val="276"/>
        </w:trPr>
        <w:tc>
          <w:tcPr>
            <w:tcW w:w="754" w:type="pct"/>
            <w:gridSpan w:val="2"/>
            <w:shd w:val="clear" w:color="auto" w:fill="DAEEF3" w:themeFill="accent5" w:themeFillTint="33"/>
            <w:vAlign w:val="center"/>
          </w:tcPr>
          <w:p w14:paraId="526FDAD1" w14:textId="202BF656" w:rsidR="00470841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Most recent Ofsted grade and date</w:t>
            </w:r>
          </w:p>
        </w:tc>
        <w:tc>
          <w:tcPr>
            <w:tcW w:w="1393" w:type="pct"/>
            <w:gridSpan w:val="2"/>
          </w:tcPr>
          <w:p w14:paraId="282A6A48" w14:textId="77777777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shd w:val="clear" w:color="auto" w:fill="DAEEF3" w:themeFill="accent5" w:themeFillTint="33"/>
            <w:vAlign w:val="center"/>
          </w:tcPr>
          <w:p w14:paraId="3F5F2525" w14:textId="6E41CD70" w:rsidR="00470841" w:rsidRPr="00501EA3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Disadvantaged %</w:t>
            </w:r>
          </w:p>
          <w:p w14:paraId="7E3C0446" w14:textId="37122432" w:rsidR="00470841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F93">
              <w:rPr>
                <w:rFonts w:ascii="Arial" w:hAnsi="Arial" w:cs="Arial"/>
                <w:b/>
                <w:sz w:val="14"/>
                <w:szCs w:val="14"/>
              </w:rPr>
              <w:t xml:space="preserve">Please also include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any </w:t>
            </w:r>
            <w:r w:rsidRPr="00431F93">
              <w:rPr>
                <w:rFonts w:ascii="Arial" w:hAnsi="Arial" w:cs="Arial"/>
                <w:b/>
                <w:sz w:val="14"/>
                <w:szCs w:val="14"/>
              </w:rPr>
              <w:t xml:space="preserve">significant SEN </w:t>
            </w:r>
            <w:r>
              <w:rPr>
                <w:rFonts w:ascii="Arial" w:hAnsi="Arial" w:cs="Arial"/>
                <w:b/>
                <w:sz w:val="14"/>
                <w:szCs w:val="14"/>
              </w:rPr>
              <w:t>or EAL percentages.</w:t>
            </w:r>
          </w:p>
        </w:tc>
        <w:tc>
          <w:tcPr>
            <w:tcW w:w="711" w:type="pct"/>
            <w:gridSpan w:val="2"/>
          </w:tcPr>
          <w:p w14:paraId="3E177643" w14:textId="77777777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pct"/>
            <w:gridSpan w:val="2"/>
          </w:tcPr>
          <w:p w14:paraId="5F7CF381" w14:textId="462CC1E6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841" w:rsidRPr="004B1657" w14:paraId="2E8CBCDD" w14:textId="77777777" w:rsidTr="00470841">
        <w:trPr>
          <w:trHeight w:val="276"/>
        </w:trPr>
        <w:tc>
          <w:tcPr>
            <w:tcW w:w="754" w:type="pct"/>
            <w:gridSpan w:val="2"/>
            <w:shd w:val="clear" w:color="auto" w:fill="DAEEF3" w:themeFill="accent5" w:themeFillTint="33"/>
            <w:vAlign w:val="center"/>
          </w:tcPr>
          <w:p w14:paraId="5657DEF5" w14:textId="2F21A2FF" w:rsidR="00470841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your school in an Opportunity Area?</w:t>
            </w:r>
          </w:p>
        </w:tc>
        <w:tc>
          <w:tcPr>
            <w:tcW w:w="1393" w:type="pct"/>
            <w:gridSpan w:val="2"/>
          </w:tcPr>
          <w:p w14:paraId="0411483B" w14:textId="77777777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shd w:val="clear" w:color="auto" w:fill="DAEEF3" w:themeFill="accent5" w:themeFillTint="33"/>
            <w:vAlign w:val="center"/>
          </w:tcPr>
          <w:p w14:paraId="260CB024" w14:textId="76D4060E" w:rsidR="00470841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Which phonics programme(s) does your school use? </w:t>
            </w:r>
          </w:p>
        </w:tc>
        <w:tc>
          <w:tcPr>
            <w:tcW w:w="711" w:type="pct"/>
            <w:gridSpan w:val="2"/>
          </w:tcPr>
          <w:p w14:paraId="73F739B1" w14:textId="77777777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pct"/>
            <w:gridSpan w:val="2"/>
          </w:tcPr>
          <w:p w14:paraId="4FCE0B1A" w14:textId="2520BCC9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841" w:rsidRPr="004B1657" w14:paraId="29BB8FDB" w14:textId="77777777" w:rsidTr="00470841">
        <w:trPr>
          <w:trHeight w:val="375"/>
        </w:trPr>
        <w:tc>
          <w:tcPr>
            <w:tcW w:w="1449" w:type="pct"/>
            <w:gridSpan w:val="3"/>
            <w:vMerge w:val="restart"/>
            <w:shd w:val="clear" w:color="auto" w:fill="DAEEF3" w:themeFill="accent5" w:themeFillTint="33"/>
            <w:vAlign w:val="center"/>
          </w:tcPr>
          <w:p w14:paraId="0FE7EF57" w14:textId="77777777" w:rsidR="00470841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38552672"/>
            <w:r>
              <w:rPr>
                <w:rFonts w:ascii="Arial" w:hAnsi="Arial" w:cs="Arial"/>
                <w:b/>
                <w:sz w:val="20"/>
                <w:szCs w:val="20"/>
              </w:rPr>
              <w:t xml:space="preserve">Phonics Screening Check %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Include cohort numbers</w:t>
            </w:r>
          </w:p>
          <w:p w14:paraId="5221837A" w14:textId="77777777" w:rsidR="00470841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6E2C72" w14:textId="6159105D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*Formative assessment, no new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PSC’s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were released</w:t>
            </w:r>
            <w:r w:rsidR="00501EA3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698" w:type="pct"/>
            <w:shd w:val="clear" w:color="auto" w:fill="auto"/>
          </w:tcPr>
          <w:p w14:paraId="3AB3BE53" w14:textId="3D457262" w:rsidR="00470841" w:rsidRPr="004B1657" w:rsidRDefault="00470841" w:rsidP="0034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19456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2" w:type="pct"/>
            <w:shd w:val="clear" w:color="auto" w:fill="auto"/>
          </w:tcPr>
          <w:p w14:paraId="1C9950D1" w14:textId="7B38CFCB" w:rsidR="00470841" w:rsidRPr="004B1657" w:rsidRDefault="00470841" w:rsidP="0034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19456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9" w:type="pct"/>
            <w:gridSpan w:val="2"/>
            <w:shd w:val="clear" w:color="auto" w:fill="auto"/>
          </w:tcPr>
          <w:p w14:paraId="40BE3386" w14:textId="125C1B44" w:rsidR="00470841" w:rsidRPr="004B1657" w:rsidRDefault="00194566" w:rsidP="0034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711" w:type="pct"/>
            <w:gridSpan w:val="2"/>
          </w:tcPr>
          <w:p w14:paraId="6DF867F9" w14:textId="144C7B2D" w:rsidR="00470841" w:rsidRDefault="00194566" w:rsidP="0034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2 Autumn 2021 </w:t>
            </w:r>
          </w:p>
        </w:tc>
        <w:tc>
          <w:tcPr>
            <w:tcW w:w="711" w:type="pct"/>
            <w:shd w:val="clear" w:color="auto" w:fill="auto"/>
          </w:tcPr>
          <w:p w14:paraId="05ABC545" w14:textId="22C91E68" w:rsidR="00470841" w:rsidRPr="004B1657" w:rsidRDefault="00194566" w:rsidP="0034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2022 Prediction </w:t>
            </w:r>
          </w:p>
        </w:tc>
      </w:tr>
      <w:tr w:rsidR="00470841" w:rsidRPr="004B1657" w14:paraId="639DF6F5" w14:textId="77777777" w:rsidTr="00470841">
        <w:trPr>
          <w:trHeight w:val="375"/>
        </w:trPr>
        <w:tc>
          <w:tcPr>
            <w:tcW w:w="1449" w:type="pct"/>
            <w:gridSpan w:val="3"/>
            <w:vMerge/>
            <w:shd w:val="clear" w:color="auto" w:fill="DAEEF3" w:themeFill="accent5" w:themeFillTint="33"/>
            <w:vAlign w:val="center"/>
          </w:tcPr>
          <w:p w14:paraId="7902D970" w14:textId="77777777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</w:tcPr>
          <w:p w14:paraId="10BF76FA" w14:textId="77777777" w:rsidR="00470841" w:rsidRPr="004B1657" w:rsidRDefault="00470841" w:rsidP="0034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1C441D21" w14:textId="77777777" w:rsidR="00470841" w:rsidRPr="004B1657" w:rsidRDefault="00470841" w:rsidP="0034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shd w:val="clear" w:color="auto" w:fill="auto"/>
          </w:tcPr>
          <w:p w14:paraId="7C1E3953" w14:textId="77777777" w:rsidR="00470841" w:rsidRPr="004B1657" w:rsidRDefault="00470841" w:rsidP="0034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gridSpan w:val="2"/>
          </w:tcPr>
          <w:p w14:paraId="0613FA2B" w14:textId="77777777" w:rsidR="00470841" w:rsidRPr="004B1657" w:rsidRDefault="00470841" w:rsidP="0034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</w:tcPr>
          <w:p w14:paraId="7D5C93C5" w14:textId="6DB9A5A1" w:rsidR="00470841" w:rsidRPr="004B1657" w:rsidRDefault="00470841" w:rsidP="0034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470841" w:rsidRPr="004B1657" w14:paraId="2ACE7667" w14:textId="77777777" w:rsidTr="00470841">
        <w:trPr>
          <w:trHeight w:val="524"/>
        </w:trPr>
        <w:tc>
          <w:tcPr>
            <w:tcW w:w="1449" w:type="pct"/>
            <w:gridSpan w:val="3"/>
            <w:shd w:val="clear" w:color="auto" w:fill="DAEEF3" w:themeFill="accent5" w:themeFillTint="33"/>
            <w:vAlign w:val="center"/>
          </w:tcPr>
          <w:p w14:paraId="339EC453" w14:textId="65F84D74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B55182">
              <w:rPr>
                <w:rFonts w:ascii="Arial" w:hAnsi="Arial" w:cs="Arial"/>
                <w:b/>
                <w:sz w:val="20"/>
                <w:szCs w:val="20"/>
              </w:rPr>
              <w:t>elevant contextual information about your PSC scores.</w:t>
            </w:r>
            <w:r w:rsidRPr="00B5518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98" w:type="pct"/>
            <w:shd w:val="clear" w:color="auto" w:fill="auto"/>
          </w:tcPr>
          <w:p w14:paraId="5C394EB9" w14:textId="77777777" w:rsidR="00470841" w:rsidRPr="004B1657" w:rsidRDefault="00470841" w:rsidP="0034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1D8E07D8" w14:textId="77777777" w:rsidR="00470841" w:rsidRPr="004B1657" w:rsidRDefault="00470841" w:rsidP="0034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shd w:val="clear" w:color="auto" w:fill="auto"/>
          </w:tcPr>
          <w:p w14:paraId="6CCFADE0" w14:textId="77777777" w:rsidR="00470841" w:rsidRPr="004B1657" w:rsidRDefault="00470841" w:rsidP="0034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gridSpan w:val="2"/>
          </w:tcPr>
          <w:p w14:paraId="525A1C0C" w14:textId="77777777" w:rsidR="00470841" w:rsidRPr="004B1657" w:rsidRDefault="00470841" w:rsidP="0034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</w:tcPr>
          <w:p w14:paraId="6CDE64D0" w14:textId="4770EDA8" w:rsidR="00470841" w:rsidRPr="004B1657" w:rsidRDefault="00470841" w:rsidP="0034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4566" w:rsidRPr="004B1657" w14:paraId="59FC485B" w14:textId="77777777" w:rsidTr="00194566">
        <w:trPr>
          <w:trHeight w:val="375"/>
        </w:trPr>
        <w:tc>
          <w:tcPr>
            <w:tcW w:w="1449" w:type="pct"/>
            <w:gridSpan w:val="3"/>
            <w:vMerge w:val="restart"/>
            <w:shd w:val="clear" w:color="auto" w:fill="DAEEF3" w:themeFill="accent5" w:themeFillTint="33"/>
            <w:vAlign w:val="center"/>
          </w:tcPr>
          <w:p w14:paraId="2E2AD5B7" w14:textId="4028410A" w:rsidR="00194566" w:rsidRPr="004B1657" w:rsidRDefault="00194566" w:rsidP="001945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KS1 reading %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Include cohort numbers</w:t>
            </w:r>
          </w:p>
        </w:tc>
        <w:tc>
          <w:tcPr>
            <w:tcW w:w="698" w:type="pct"/>
            <w:shd w:val="clear" w:color="auto" w:fill="auto"/>
          </w:tcPr>
          <w:p w14:paraId="3C55AAEB" w14:textId="7140ED0E" w:rsidR="00194566" w:rsidRPr="004B1657" w:rsidRDefault="00194566" w:rsidP="00194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722" w:type="pct"/>
            <w:shd w:val="clear" w:color="auto" w:fill="auto"/>
          </w:tcPr>
          <w:p w14:paraId="3D8AC041" w14:textId="5806F79E" w:rsidR="00194566" w:rsidRPr="004B1657" w:rsidRDefault="00194566" w:rsidP="00194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709" w:type="pct"/>
            <w:gridSpan w:val="2"/>
            <w:shd w:val="clear" w:color="auto" w:fill="auto"/>
          </w:tcPr>
          <w:p w14:paraId="0EFE5103" w14:textId="6D99D6F1" w:rsidR="00194566" w:rsidRPr="004B1657" w:rsidRDefault="00194566" w:rsidP="00194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711" w:type="pct"/>
            <w:gridSpan w:val="2"/>
          </w:tcPr>
          <w:p w14:paraId="32791D8A" w14:textId="63D74ED2" w:rsidR="00194566" w:rsidRDefault="00194566" w:rsidP="00194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2022 Prediction </w:t>
            </w:r>
          </w:p>
        </w:tc>
        <w:tc>
          <w:tcPr>
            <w:tcW w:w="711" w:type="pct"/>
            <w:vMerge w:val="restart"/>
            <w:shd w:val="clear" w:color="auto" w:fill="DAEEF3" w:themeFill="accent5" w:themeFillTint="33"/>
          </w:tcPr>
          <w:p w14:paraId="4D7699EF" w14:textId="55F7BDC8" w:rsidR="00194566" w:rsidRPr="004B1657" w:rsidRDefault="00194566" w:rsidP="00194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4566" w:rsidRPr="004B1657" w14:paraId="3BA1ADE0" w14:textId="77777777" w:rsidTr="00194566">
        <w:trPr>
          <w:trHeight w:val="375"/>
        </w:trPr>
        <w:tc>
          <w:tcPr>
            <w:tcW w:w="1449" w:type="pct"/>
            <w:gridSpan w:val="3"/>
            <w:vMerge/>
            <w:shd w:val="clear" w:color="auto" w:fill="DAEEF3" w:themeFill="accent5" w:themeFillTint="33"/>
            <w:vAlign w:val="center"/>
          </w:tcPr>
          <w:p w14:paraId="3E709F6E" w14:textId="77777777" w:rsidR="00194566" w:rsidRPr="004B1657" w:rsidRDefault="00194566" w:rsidP="007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</w:tcPr>
          <w:p w14:paraId="01A106AC" w14:textId="77777777" w:rsidR="00194566" w:rsidRPr="004B1657" w:rsidRDefault="00194566" w:rsidP="007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1989A172" w14:textId="77777777" w:rsidR="00194566" w:rsidRPr="004B1657" w:rsidRDefault="00194566" w:rsidP="007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shd w:val="clear" w:color="auto" w:fill="auto"/>
          </w:tcPr>
          <w:p w14:paraId="5003454A" w14:textId="77777777" w:rsidR="00194566" w:rsidRPr="004B1657" w:rsidRDefault="00194566" w:rsidP="007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gridSpan w:val="2"/>
          </w:tcPr>
          <w:p w14:paraId="201024F1" w14:textId="77777777" w:rsidR="00194566" w:rsidRPr="004B1657" w:rsidRDefault="00194566" w:rsidP="007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vMerge/>
            <w:shd w:val="clear" w:color="auto" w:fill="DAEEF3" w:themeFill="accent5" w:themeFillTint="33"/>
          </w:tcPr>
          <w:p w14:paraId="28861A0A" w14:textId="6B6F189D" w:rsidR="00194566" w:rsidRPr="004B1657" w:rsidRDefault="00194566" w:rsidP="0075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841" w:rsidRPr="004B1657" w14:paraId="2CB9D44E" w14:textId="77777777" w:rsidTr="00194566">
        <w:trPr>
          <w:trHeight w:val="986"/>
        </w:trPr>
        <w:tc>
          <w:tcPr>
            <w:tcW w:w="1449" w:type="pct"/>
            <w:gridSpan w:val="3"/>
            <w:shd w:val="clear" w:color="auto" w:fill="DAEEF3" w:themeFill="accent5" w:themeFillTint="33"/>
            <w:vAlign w:val="center"/>
          </w:tcPr>
          <w:p w14:paraId="1C800DD3" w14:textId="77777777" w:rsidR="00470841" w:rsidRPr="004B1657" w:rsidRDefault="00470841" w:rsidP="0086116A">
            <w:pPr>
              <w:pStyle w:val="DeptBullets"/>
              <w:spacing w:after="0"/>
              <w:ind w:left="0" w:hanging="357"/>
              <w:rPr>
                <w:rFonts w:cs="Arial"/>
                <w:b/>
                <w:sz w:val="20"/>
              </w:rPr>
            </w:pPr>
            <w:r w:rsidRPr="004B1657">
              <w:rPr>
                <w:rFonts w:cs="Arial"/>
                <w:b/>
                <w:sz w:val="20"/>
              </w:rPr>
              <w:t>Please outline any other support that you are currently receiving in early language or literacy.</w:t>
            </w:r>
          </w:p>
        </w:tc>
        <w:tc>
          <w:tcPr>
            <w:tcW w:w="698" w:type="pct"/>
          </w:tcPr>
          <w:p w14:paraId="2E3E0D26" w14:textId="77777777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3" w:type="pct"/>
            <w:gridSpan w:val="6"/>
            <w:shd w:val="clear" w:color="auto" w:fill="auto"/>
          </w:tcPr>
          <w:p w14:paraId="779F1371" w14:textId="2665E63A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841" w:rsidRPr="004B1657" w14:paraId="1E17F8C3" w14:textId="77777777" w:rsidTr="00194566">
        <w:trPr>
          <w:trHeight w:val="986"/>
        </w:trPr>
        <w:tc>
          <w:tcPr>
            <w:tcW w:w="1449" w:type="pct"/>
            <w:gridSpan w:val="3"/>
            <w:shd w:val="clear" w:color="auto" w:fill="DAEEF3" w:themeFill="accent5" w:themeFillTint="33"/>
            <w:vAlign w:val="center"/>
          </w:tcPr>
          <w:p w14:paraId="42544064" w14:textId="55FC6B44" w:rsidR="00470841" w:rsidRPr="00470841" w:rsidRDefault="00470841" w:rsidP="00470841">
            <w:pPr>
              <w:pStyle w:val="DeptBullets"/>
              <w:spacing w:after="0"/>
              <w:ind w:left="0" w:hanging="357"/>
              <w:rPr>
                <w:rFonts w:cs="Arial"/>
                <w:b/>
                <w:sz w:val="20"/>
              </w:rPr>
            </w:pPr>
            <w:r w:rsidRPr="00A600F0">
              <w:rPr>
                <w:rFonts w:cs="Arial"/>
                <w:b/>
                <w:sz w:val="20"/>
              </w:rPr>
              <w:t xml:space="preserve">Please briefly describe </w:t>
            </w:r>
            <w:r>
              <w:rPr>
                <w:rFonts w:cs="Arial"/>
                <w:b/>
                <w:sz w:val="20"/>
              </w:rPr>
              <w:t xml:space="preserve">why you would like </w:t>
            </w:r>
            <w:r w:rsidRPr="00A600F0">
              <w:rPr>
                <w:rFonts w:cs="Arial"/>
                <w:b/>
                <w:sz w:val="20"/>
              </w:rPr>
              <w:t>support from our English Hub.</w:t>
            </w:r>
          </w:p>
        </w:tc>
        <w:tc>
          <w:tcPr>
            <w:tcW w:w="698" w:type="pct"/>
          </w:tcPr>
          <w:p w14:paraId="7EA22FFA" w14:textId="77777777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3" w:type="pct"/>
            <w:gridSpan w:val="6"/>
            <w:shd w:val="clear" w:color="auto" w:fill="auto"/>
          </w:tcPr>
          <w:p w14:paraId="35371B1D" w14:textId="1D8B289F" w:rsidR="00470841" w:rsidRPr="004B1657" w:rsidRDefault="00470841" w:rsidP="0086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841" w:rsidRPr="004B1657" w14:paraId="6175C95C" w14:textId="77777777" w:rsidTr="00470841">
        <w:trPr>
          <w:trHeight w:val="417"/>
        </w:trPr>
        <w:tc>
          <w:tcPr>
            <w:tcW w:w="711" w:type="pct"/>
          </w:tcPr>
          <w:p w14:paraId="36084F10" w14:textId="77777777" w:rsidR="00470841" w:rsidRDefault="00470841" w:rsidP="0086116A"/>
        </w:tc>
        <w:tc>
          <w:tcPr>
            <w:tcW w:w="4289" w:type="pct"/>
            <w:gridSpan w:val="9"/>
            <w:shd w:val="clear" w:color="auto" w:fill="auto"/>
            <w:vAlign w:val="center"/>
          </w:tcPr>
          <w:p w14:paraId="4CE7535C" w14:textId="6D733D18" w:rsidR="00470841" w:rsidRPr="00501EA3" w:rsidRDefault="00470841" w:rsidP="00087838">
            <w:r>
              <w:t xml:space="preserve">Head Teacher’s Signature:                      Date: </w:t>
            </w:r>
          </w:p>
        </w:tc>
      </w:tr>
    </w:tbl>
    <w:p w14:paraId="7EBABF8F" w14:textId="669E24BD" w:rsidR="009A5D99" w:rsidRPr="00A600F0" w:rsidRDefault="00A600F0" w:rsidP="009122E8">
      <w:pPr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color w:val="0070C0"/>
          <w:u w:val="single"/>
        </w:rPr>
        <w:br/>
      </w:r>
      <w:r w:rsidRPr="00A600F0">
        <w:rPr>
          <w:rFonts w:ascii="Arial" w:hAnsi="Arial" w:cs="Arial"/>
          <w:sz w:val="18"/>
          <w:szCs w:val="18"/>
        </w:rPr>
        <w:t>Please complete and return this form to our English Hub Lead</w:t>
      </w:r>
      <w:r w:rsidR="00393EE9">
        <w:rPr>
          <w:rFonts w:ascii="Arial" w:hAnsi="Arial" w:cs="Arial"/>
          <w:sz w:val="18"/>
          <w:szCs w:val="18"/>
        </w:rPr>
        <w:t>, Hannah Spencer -</w:t>
      </w:r>
      <w:r w:rsidRPr="00A600F0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A600F0">
          <w:rPr>
            <w:rStyle w:val="Hyperlink"/>
            <w:rFonts w:ascii="Arial" w:hAnsi="Arial" w:cs="Arial"/>
            <w:sz w:val="18"/>
            <w:szCs w:val="18"/>
          </w:rPr>
          <w:t>hspencer@yeat.co.uk</w:t>
        </w:r>
      </w:hyperlink>
      <w:r w:rsidRPr="00A600F0">
        <w:rPr>
          <w:rFonts w:ascii="Arial" w:hAnsi="Arial" w:cs="Arial"/>
          <w:sz w:val="18"/>
          <w:szCs w:val="18"/>
        </w:rPr>
        <w:t xml:space="preserve">  </w:t>
      </w:r>
    </w:p>
    <w:sectPr w:rsidR="009A5D99" w:rsidRPr="00A600F0" w:rsidSect="00E004CB">
      <w:pgSz w:w="11906" w:h="16838" w:code="9"/>
      <w:pgMar w:top="680" w:right="737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D805" w14:textId="77777777" w:rsidR="00FC3B0B" w:rsidRDefault="00FC3B0B" w:rsidP="000A0F04">
      <w:pPr>
        <w:spacing w:after="0" w:line="240" w:lineRule="auto"/>
      </w:pPr>
      <w:r>
        <w:separator/>
      </w:r>
    </w:p>
  </w:endnote>
  <w:endnote w:type="continuationSeparator" w:id="0">
    <w:p w14:paraId="1B2D89E9" w14:textId="77777777" w:rsidR="00FC3B0B" w:rsidRDefault="00FC3B0B" w:rsidP="000A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4FC1" w14:textId="77777777" w:rsidR="00FC3B0B" w:rsidRDefault="00FC3B0B" w:rsidP="000A0F04">
      <w:pPr>
        <w:spacing w:after="0" w:line="240" w:lineRule="auto"/>
      </w:pPr>
      <w:r>
        <w:separator/>
      </w:r>
    </w:p>
  </w:footnote>
  <w:footnote w:type="continuationSeparator" w:id="0">
    <w:p w14:paraId="63F77BEB" w14:textId="77777777" w:rsidR="00FC3B0B" w:rsidRDefault="00FC3B0B" w:rsidP="000A0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5B3D"/>
    <w:multiLevelType w:val="hybridMultilevel"/>
    <w:tmpl w:val="DC681B34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19803DD"/>
    <w:multiLevelType w:val="multilevel"/>
    <w:tmpl w:val="D670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8C"/>
    <w:rsid w:val="000113D8"/>
    <w:rsid w:val="000754B2"/>
    <w:rsid w:val="00087838"/>
    <w:rsid w:val="000A0F04"/>
    <w:rsid w:val="000E7A3A"/>
    <w:rsid w:val="0012243A"/>
    <w:rsid w:val="00142A97"/>
    <w:rsid w:val="00194566"/>
    <w:rsid w:val="00320712"/>
    <w:rsid w:val="00327286"/>
    <w:rsid w:val="00345660"/>
    <w:rsid w:val="003461E9"/>
    <w:rsid w:val="00393EE9"/>
    <w:rsid w:val="003E4F9C"/>
    <w:rsid w:val="00431F93"/>
    <w:rsid w:val="00441327"/>
    <w:rsid w:val="004609A1"/>
    <w:rsid w:val="00470841"/>
    <w:rsid w:val="0047765E"/>
    <w:rsid w:val="004B1657"/>
    <w:rsid w:val="00501EA3"/>
    <w:rsid w:val="005103B6"/>
    <w:rsid w:val="005532C8"/>
    <w:rsid w:val="00560309"/>
    <w:rsid w:val="005D2522"/>
    <w:rsid w:val="005E3B56"/>
    <w:rsid w:val="0060618B"/>
    <w:rsid w:val="0065390E"/>
    <w:rsid w:val="00685112"/>
    <w:rsid w:val="006F2300"/>
    <w:rsid w:val="00706FAF"/>
    <w:rsid w:val="007302CC"/>
    <w:rsid w:val="00776E59"/>
    <w:rsid w:val="0086116A"/>
    <w:rsid w:val="00883AED"/>
    <w:rsid w:val="008E79B5"/>
    <w:rsid w:val="00907EBA"/>
    <w:rsid w:val="009122E8"/>
    <w:rsid w:val="00953AE5"/>
    <w:rsid w:val="00974661"/>
    <w:rsid w:val="009A5D99"/>
    <w:rsid w:val="009E5B94"/>
    <w:rsid w:val="00A1485B"/>
    <w:rsid w:val="00A50FC1"/>
    <w:rsid w:val="00A600F0"/>
    <w:rsid w:val="00A84B74"/>
    <w:rsid w:val="00AC4E43"/>
    <w:rsid w:val="00B122DB"/>
    <w:rsid w:val="00B55182"/>
    <w:rsid w:val="00BB2BE9"/>
    <w:rsid w:val="00C0090A"/>
    <w:rsid w:val="00C252CD"/>
    <w:rsid w:val="00C82E8C"/>
    <w:rsid w:val="00CA1327"/>
    <w:rsid w:val="00DB381E"/>
    <w:rsid w:val="00E004CB"/>
    <w:rsid w:val="00E11D10"/>
    <w:rsid w:val="00E773D7"/>
    <w:rsid w:val="00EF4D8C"/>
    <w:rsid w:val="00F01F00"/>
    <w:rsid w:val="00FA48EC"/>
    <w:rsid w:val="00FB28B6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C586"/>
  <w15:docId w15:val="{3A4DFD0F-8862-4919-AD02-83130546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EF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link w:val="DeptBulletsChar"/>
    <w:rsid w:val="009A5D99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9A5D9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0A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04"/>
  </w:style>
  <w:style w:type="paragraph" w:styleId="Footer">
    <w:name w:val="footer"/>
    <w:basedOn w:val="Normal"/>
    <w:link w:val="FooterChar"/>
    <w:uiPriority w:val="99"/>
    <w:unhideWhenUsed/>
    <w:rsid w:val="000A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04"/>
  </w:style>
  <w:style w:type="character" w:styleId="Hyperlink">
    <w:name w:val="Hyperlink"/>
    <w:basedOn w:val="DefaultParagraphFont"/>
    <w:uiPriority w:val="99"/>
    <w:unhideWhenUsed/>
    <w:rsid w:val="008611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09A1"/>
    <w:pPr>
      <w:spacing w:after="0" w:line="240" w:lineRule="auto"/>
    </w:pPr>
  </w:style>
  <w:style w:type="paragraph" w:customStyle="1" w:styleId="Numbered">
    <w:name w:val="Numbered"/>
    <w:basedOn w:val="Normal"/>
    <w:link w:val="NumberedChar"/>
    <w:rsid w:val="009E5B94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umberedChar">
    <w:name w:val="Numbered Char"/>
    <w:basedOn w:val="DefaultParagraphFont"/>
    <w:link w:val="Numbered"/>
    <w:locked/>
    <w:rsid w:val="009E5B94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0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2845.1A117A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spencer@yeat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eatenglishhub.co.uk/what-we-off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Bryant</dc:creator>
  <cp:lastModifiedBy>Hannah Spencer</cp:lastModifiedBy>
  <cp:revision>5</cp:revision>
  <dcterms:created xsi:type="dcterms:W3CDTF">2021-07-20T10:56:00Z</dcterms:created>
  <dcterms:modified xsi:type="dcterms:W3CDTF">2022-02-01T11:34:00Z</dcterms:modified>
</cp:coreProperties>
</file>